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A3F6" w14:textId="7CF189A6" w:rsidR="009D63DB" w:rsidRPr="00A17E69" w:rsidRDefault="009D63DB" w:rsidP="009D63DB">
      <w:pPr>
        <w:jc w:val="center"/>
        <w:rPr>
          <w:rFonts w:cstheme="minorHAnsi"/>
          <w:sz w:val="20"/>
          <w:szCs w:val="20"/>
        </w:rPr>
      </w:pPr>
      <w:r w:rsidRPr="00A17E69">
        <w:rPr>
          <w:rFonts w:cstheme="minorHAnsi"/>
          <w:sz w:val="20"/>
          <w:szCs w:val="20"/>
          <w:u w:val="single"/>
        </w:rPr>
        <w:t>ADHD/AUTISM referrals</w:t>
      </w:r>
      <w:r w:rsidRPr="00A17E69">
        <w:rPr>
          <w:rFonts w:cstheme="minorHAnsi"/>
          <w:sz w:val="20"/>
          <w:szCs w:val="20"/>
        </w:rPr>
        <w:t>.</w:t>
      </w:r>
    </w:p>
    <w:p w14:paraId="5010FD35" w14:textId="1A12B6C0" w:rsidR="009D63DB" w:rsidRPr="00A17E69" w:rsidRDefault="009D63DB" w:rsidP="009D63DB">
      <w:pPr>
        <w:rPr>
          <w:rFonts w:cstheme="minorHAnsi"/>
          <w:sz w:val="20"/>
          <w:szCs w:val="20"/>
        </w:rPr>
      </w:pPr>
      <w:r w:rsidRPr="00A17E69">
        <w:rPr>
          <w:rFonts w:cstheme="minorHAnsi"/>
          <w:sz w:val="20"/>
          <w:szCs w:val="20"/>
        </w:rPr>
        <w:t xml:space="preserve">If you’re seeking an ADHD or ASD assessment, there are three main pathways available to you. Each option has different waiting times, costs, and referral processes, so you can choose the route that best fits your needs. </w:t>
      </w:r>
    </w:p>
    <w:p w14:paraId="371DF2AE" w14:textId="36CEB6F1" w:rsidR="009D63DB" w:rsidRPr="00A17E69" w:rsidRDefault="009D63DB" w:rsidP="009D63DB">
      <w:pPr>
        <w:rPr>
          <w:rFonts w:cstheme="minorHAnsi"/>
          <w:sz w:val="20"/>
          <w:szCs w:val="20"/>
        </w:rPr>
      </w:pPr>
      <w:r w:rsidRPr="00A17E69">
        <w:rPr>
          <w:rFonts w:cstheme="minorHAnsi"/>
          <w:sz w:val="20"/>
          <w:szCs w:val="20"/>
        </w:rPr>
        <w:t>These include:</w:t>
      </w:r>
    </w:p>
    <w:p w14:paraId="7D540574" w14:textId="77777777" w:rsidR="00BA7285" w:rsidRPr="00A17E69" w:rsidRDefault="009D63DB" w:rsidP="009D63DB">
      <w:pPr>
        <w:numPr>
          <w:ilvl w:val="0"/>
          <w:numId w:val="1"/>
        </w:numPr>
        <w:ind w:left="360"/>
        <w:rPr>
          <w:rFonts w:cstheme="minorHAnsi"/>
          <w:sz w:val="20"/>
          <w:szCs w:val="20"/>
        </w:rPr>
      </w:pPr>
      <w:r w:rsidRPr="00A17E69">
        <w:rPr>
          <w:rFonts w:cstheme="minorHAnsi"/>
          <w:b/>
          <w:bCs/>
          <w:sz w:val="20"/>
          <w:szCs w:val="20"/>
          <w:highlight w:val="yellow"/>
        </w:rPr>
        <w:t>NHS Neurodevelopmental Service</w:t>
      </w:r>
      <w:r w:rsidRPr="00A17E69">
        <w:rPr>
          <w:rFonts w:cstheme="minorHAnsi"/>
          <w:sz w:val="20"/>
          <w:szCs w:val="20"/>
          <w:highlight w:val="yellow"/>
        </w:rPr>
        <w:t>:</w:t>
      </w:r>
      <w:r w:rsidRPr="00A17E69">
        <w:rPr>
          <w:rFonts w:cstheme="minorHAnsi"/>
          <w:sz w:val="20"/>
          <w:szCs w:val="20"/>
        </w:rPr>
        <w:t xml:space="preserve"> Free but involves significantly longer waiting times. </w:t>
      </w:r>
    </w:p>
    <w:p w14:paraId="03A7C620" w14:textId="566860BD" w:rsidR="00BA7285" w:rsidRPr="00A17E69" w:rsidRDefault="00BA7285" w:rsidP="00BA7285">
      <w:pPr>
        <w:numPr>
          <w:ilvl w:val="0"/>
          <w:numId w:val="1"/>
        </w:numPr>
        <w:rPr>
          <w:rFonts w:cstheme="minorHAnsi"/>
          <w:sz w:val="20"/>
          <w:szCs w:val="20"/>
        </w:rPr>
      </w:pPr>
      <w:r w:rsidRPr="00A17E69">
        <w:rPr>
          <w:rFonts w:cstheme="minorHAnsi"/>
          <w:sz w:val="20"/>
          <w:szCs w:val="20"/>
        </w:rPr>
        <w:t xml:space="preserve">Adult referrals via this pathway to Berkshire Healthcare Foundation Trust have been </w:t>
      </w:r>
      <w:r w:rsidR="009D63DB" w:rsidRPr="00A17E69">
        <w:rPr>
          <w:rFonts w:cstheme="minorHAnsi"/>
          <w:sz w:val="20"/>
          <w:szCs w:val="20"/>
        </w:rPr>
        <w:t xml:space="preserve">PAUSED </w:t>
      </w:r>
      <w:r w:rsidRPr="00A17E69">
        <w:rPr>
          <w:rFonts w:cstheme="minorHAnsi"/>
          <w:sz w:val="20"/>
          <w:szCs w:val="20"/>
        </w:rPr>
        <w:t xml:space="preserve">by the provider </w:t>
      </w:r>
      <w:r w:rsidR="009D63DB" w:rsidRPr="00A17E69">
        <w:rPr>
          <w:rFonts w:cstheme="minorHAnsi"/>
          <w:sz w:val="20"/>
          <w:szCs w:val="20"/>
        </w:rPr>
        <w:t xml:space="preserve">until further notice. </w:t>
      </w:r>
    </w:p>
    <w:p w14:paraId="3EA50096" w14:textId="2C5994A2" w:rsidR="009D63DB" w:rsidRPr="00A17E69" w:rsidRDefault="009D63DB" w:rsidP="00BA7285">
      <w:pPr>
        <w:numPr>
          <w:ilvl w:val="0"/>
          <w:numId w:val="1"/>
        </w:numPr>
        <w:rPr>
          <w:rFonts w:cstheme="minorHAnsi"/>
          <w:sz w:val="20"/>
          <w:szCs w:val="20"/>
        </w:rPr>
      </w:pPr>
      <w:r w:rsidRPr="00A17E69">
        <w:rPr>
          <w:rFonts w:cstheme="minorHAnsi"/>
          <w:sz w:val="20"/>
          <w:szCs w:val="20"/>
        </w:rPr>
        <w:t xml:space="preserve">Referrals for children must be initiated by the school. </w:t>
      </w:r>
    </w:p>
    <w:p w14:paraId="0643CF87" w14:textId="09AD0881" w:rsidR="00BA7285" w:rsidRPr="00A17E69" w:rsidRDefault="009D63DB" w:rsidP="00BA7285">
      <w:pPr>
        <w:pStyle w:val="ListParagraph"/>
        <w:numPr>
          <w:ilvl w:val="0"/>
          <w:numId w:val="1"/>
        </w:numPr>
        <w:ind w:left="360"/>
        <w:rPr>
          <w:rFonts w:cstheme="minorHAnsi"/>
          <w:sz w:val="20"/>
          <w:szCs w:val="20"/>
        </w:rPr>
      </w:pPr>
      <w:r w:rsidRPr="00A17E69">
        <w:rPr>
          <w:rFonts w:cstheme="minorHAnsi"/>
          <w:b/>
          <w:bCs/>
          <w:sz w:val="20"/>
          <w:szCs w:val="20"/>
          <w:highlight w:val="yellow"/>
        </w:rPr>
        <w:t>Right to Choose (NHS-funded</w:t>
      </w:r>
      <w:r w:rsidRPr="00A17E69">
        <w:rPr>
          <w:rFonts w:cstheme="minorHAnsi"/>
          <w:sz w:val="20"/>
          <w:szCs w:val="20"/>
          <w:highlight w:val="yellow"/>
        </w:rPr>
        <w:t>):</w:t>
      </w:r>
      <w:r w:rsidRPr="00A17E69">
        <w:rPr>
          <w:rFonts w:cstheme="minorHAnsi"/>
          <w:sz w:val="20"/>
          <w:szCs w:val="20"/>
        </w:rPr>
        <w:t xml:space="preserve"> Because the NHS Neurodevelopmental Service has a long waiting list, you can use a process called Right to Choose (RTC)</w:t>
      </w:r>
      <w:r w:rsidRPr="00A17E69">
        <w:rPr>
          <w:rFonts w:cstheme="minorHAnsi"/>
          <w:b/>
          <w:bCs/>
          <w:sz w:val="20"/>
          <w:szCs w:val="20"/>
        </w:rPr>
        <w:t>.</w:t>
      </w:r>
      <w:r w:rsidRPr="00A17E69">
        <w:rPr>
          <w:rFonts w:cstheme="minorHAnsi"/>
          <w:sz w:val="20"/>
          <w:szCs w:val="20"/>
        </w:rPr>
        <w:t xml:space="preserve"> This allows you to have an ADHD or ASD assessment through an approved independent provider, funded by the NHS. </w:t>
      </w:r>
      <w:r w:rsidR="00BA7285" w:rsidRPr="00A17E69">
        <w:rPr>
          <w:rFonts w:cstheme="minorHAnsi"/>
          <w:sz w:val="20"/>
          <w:szCs w:val="20"/>
        </w:rPr>
        <w:t>The assessment, diagnosis, and initial treatment are covered by the NHS and are free to you.</w:t>
      </w:r>
    </w:p>
    <w:p w14:paraId="33AB56BD" w14:textId="5AD84284" w:rsidR="009D63DB" w:rsidRPr="00A17E69" w:rsidRDefault="00BA7285" w:rsidP="00BA7285">
      <w:pPr>
        <w:rPr>
          <w:rFonts w:cstheme="minorHAnsi"/>
          <w:sz w:val="20"/>
          <w:szCs w:val="20"/>
        </w:rPr>
      </w:pPr>
      <w:r w:rsidRPr="00A17E69">
        <w:rPr>
          <w:rFonts w:cstheme="minorHAnsi"/>
          <w:b/>
          <w:bCs/>
          <w:sz w:val="20"/>
          <w:szCs w:val="20"/>
        </w:rPr>
        <w:t xml:space="preserve">Please note </w:t>
      </w:r>
      <w:r w:rsidR="00A17E69" w:rsidRPr="00A17E69">
        <w:rPr>
          <w:rFonts w:cstheme="minorHAnsi"/>
          <w:b/>
          <w:bCs/>
          <w:sz w:val="20"/>
          <w:szCs w:val="20"/>
        </w:rPr>
        <w:t>Thames Valley</w:t>
      </w:r>
      <w:r w:rsidRPr="00A17E69">
        <w:rPr>
          <w:rFonts w:cstheme="minorHAnsi"/>
          <w:b/>
          <w:bCs/>
          <w:sz w:val="20"/>
          <w:szCs w:val="20"/>
        </w:rPr>
        <w:t xml:space="preserve"> ICB have introduced new referral criteria for patients aged </w:t>
      </w:r>
      <w:r w:rsidR="00A17E69" w:rsidRPr="00A17E69">
        <w:rPr>
          <w:rFonts w:cstheme="minorHAnsi"/>
          <w:b/>
          <w:bCs/>
          <w:sz w:val="20"/>
          <w:szCs w:val="20"/>
        </w:rPr>
        <w:t>18</w:t>
      </w:r>
      <w:r w:rsidRPr="00A17E69">
        <w:rPr>
          <w:rFonts w:cstheme="minorHAnsi"/>
          <w:b/>
          <w:bCs/>
          <w:sz w:val="20"/>
          <w:szCs w:val="20"/>
        </w:rPr>
        <w:t xml:space="preserve"> and over</w:t>
      </w:r>
      <w:r w:rsidRPr="00A17E69">
        <w:rPr>
          <w:rFonts w:cstheme="minorHAnsi"/>
          <w:sz w:val="20"/>
          <w:szCs w:val="20"/>
        </w:rPr>
        <w:t xml:space="preserve"> requesting a R</w:t>
      </w:r>
      <w:r w:rsidR="008C00F4">
        <w:rPr>
          <w:rFonts w:cstheme="minorHAnsi"/>
          <w:sz w:val="20"/>
          <w:szCs w:val="20"/>
        </w:rPr>
        <w:t>TC</w:t>
      </w:r>
      <w:r w:rsidRPr="00A17E69">
        <w:rPr>
          <w:rFonts w:cstheme="minorHAnsi"/>
          <w:sz w:val="20"/>
          <w:szCs w:val="20"/>
        </w:rPr>
        <w:t xml:space="preserve"> referral for ADHD or A</w:t>
      </w:r>
      <w:r w:rsidR="009D63DB" w:rsidRPr="00A17E69">
        <w:rPr>
          <w:rFonts w:cstheme="minorHAnsi"/>
          <w:sz w:val="20"/>
          <w:szCs w:val="20"/>
        </w:rPr>
        <w:t>UTISM. Patients must provide additional supporting documentation to show how they meet these additional requirements for the surgery to refer under the R</w:t>
      </w:r>
      <w:r w:rsidR="008C00F4">
        <w:rPr>
          <w:rFonts w:cstheme="minorHAnsi"/>
          <w:sz w:val="20"/>
          <w:szCs w:val="20"/>
        </w:rPr>
        <w:t>TC</w:t>
      </w:r>
      <w:r w:rsidR="009D63DB" w:rsidRPr="00A17E69">
        <w:rPr>
          <w:rFonts w:cstheme="minorHAnsi"/>
          <w:sz w:val="20"/>
          <w:szCs w:val="20"/>
        </w:rPr>
        <w:t xml:space="preserve"> pathway. Please see criteria below. </w:t>
      </w:r>
    </w:p>
    <w:p w14:paraId="24394960" w14:textId="02F5AE9B" w:rsidR="009D63DB" w:rsidRPr="00A17E69" w:rsidRDefault="009D63DB" w:rsidP="009D63DB">
      <w:pPr>
        <w:rPr>
          <w:rFonts w:cstheme="minorHAnsi"/>
          <w:sz w:val="20"/>
          <w:szCs w:val="20"/>
        </w:rPr>
      </w:pPr>
      <w:r w:rsidRPr="00A17E69">
        <w:rPr>
          <w:rFonts w:cstheme="minorHAnsi"/>
          <w:sz w:val="20"/>
          <w:szCs w:val="20"/>
        </w:rPr>
        <w:t xml:space="preserve">All </w:t>
      </w:r>
      <w:r w:rsidR="00BA7285" w:rsidRPr="00A17E69">
        <w:rPr>
          <w:rFonts w:cstheme="minorHAnsi"/>
          <w:sz w:val="20"/>
          <w:szCs w:val="20"/>
        </w:rPr>
        <w:t>R</w:t>
      </w:r>
      <w:r w:rsidR="008C00F4">
        <w:rPr>
          <w:rFonts w:cstheme="minorHAnsi"/>
          <w:sz w:val="20"/>
          <w:szCs w:val="20"/>
        </w:rPr>
        <w:t>TC</w:t>
      </w:r>
      <w:r w:rsidR="00BA7285" w:rsidRPr="00A17E69">
        <w:rPr>
          <w:rFonts w:cstheme="minorHAnsi"/>
          <w:sz w:val="20"/>
          <w:szCs w:val="20"/>
        </w:rPr>
        <w:t xml:space="preserve"> </w:t>
      </w:r>
      <w:r w:rsidRPr="00A17E69">
        <w:rPr>
          <w:rFonts w:cstheme="minorHAnsi"/>
          <w:sz w:val="20"/>
          <w:szCs w:val="20"/>
        </w:rPr>
        <w:t xml:space="preserve">providers will have Indicative Activity Plans (IAPs) set by </w:t>
      </w:r>
      <w:r w:rsidR="00A17E69" w:rsidRPr="00A17E69">
        <w:rPr>
          <w:rFonts w:cstheme="minorHAnsi"/>
          <w:sz w:val="20"/>
          <w:szCs w:val="20"/>
        </w:rPr>
        <w:t xml:space="preserve">Thames Valley </w:t>
      </w:r>
      <w:r w:rsidRPr="00A17E69">
        <w:rPr>
          <w:rFonts w:cstheme="minorHAnsi"/>
          <w:sz w:val="20"/>
          <w:szCs w:val="20"/>
        </w:rPr>
        <w:t xml:space="preserve">ICB, or will be in the process of having them set. Therefore, waits will vary depending on where they are in their allocation and some may be pausing people's place on waitlist until next financial year. Patients are best advised to check with providers directly to find out waits specifically for Frimley patients </w:t>
      </w:r>
      <w:r w:rsidR="00BA7285" w:rsidRPr="00A17E69">
        <w:rPr>
          <w:rFonts w:cstheme="minorHAnsi"/>
          <w:sz w:val="20"/>
          <w:szCs w:val="20"/>
        </w:rPr>
        <w:t>currently</w:t>
      </w:r>
      <w:r w:rsidRPr="00A17E69">
        <w:rPr>
          <w:rFonts w:cstheme="minorHAnsi"/>
          <w:sz w:val="20"/>
          <w:szCs w:val="20"/>
        </w:rPr>
        <w:t>.</w:t>
      </w:r>
    </w:p>
    <w:p w14:paraId="6526F718" w14:textId="77777777" w:rsidR="009D63DB" w:rsidRPr="00A17E69" w:rsidRDefault="009D63DB" w:rsidP="009D63DB">
      <w:pPr>
        <w:ind w:left="720"/>
        <w:rPr>
          <w:rFonts w:cstheme="minorHAnsi"/>
          <w:sz w:val="20"/>
          <w:szCs w:val="20"/>
        </w:rPr>
      </w:pPr>
      <w:r w:rsidRPr="00A17E69">
        <w:rPr>
          <w:rFonts w:cstheme="minorHAnsi"/>
          <w:b/>
          <w:bCs/>
          <w:sz w:val="20"/>
          <w:szCs w:val="20"/>
        </w:rPr>
        <w:t>Which providers can I choose under RTC?</w:t>
      </w:r>
    </w:p>
    <w:p w14:paraId="22E23A26" w14:textId="53031A69" w:rsidR="009D63DB" w:rsidRPr="00A17E69" w:rsidRDefault="009D63DB" w:rsidP="009D63DB">
      <w:pPr>
        <w:ind w:left="720"/>
        <w:rPr>
          <w:rFonts w:cstheme="minorHAnsi"/>
          <w:sz w:val="20"/>
          <w:szCs w:val="20"/>
        </w:rPr>
      </w:pPr>
      <w:r w:rsidRPr="00A17E69">
        <w:rPr>
          <w:rFonts w:cstheme="minorHAnsi"/>
          <w:sz w:val="20"/>
          <w:szCs w:val="20"/>
        </w:rPr>
        <w:t>The following providers are currently approved for shared care under Frimley ICB:</w:t>
      </w:r>
    </w:p>
    <w:p w14:paraId="131180AB" w14:textId="322C592C" w:rsidR="009D63DB" w:rsidRPr="00A17E69" w:rsidRDefault="009D63DB" w:rsidP="009D63DB">
      <w:pPr>
        <w:pStyle w:val="ListParagraph"/>
        <w:numPr>
          <w:ilvl w:val="0"/>
          <w:numId w:val="16"/>
        </w:numPr>
        <w:rPr>
          <w:rFonts w:cstheme="minorHAnsi"/>
          <w:sz w:val="20"/>
          <w:szCs w:val="20"/>
        </w:rPr>
      </w:pPr>
      <w:r w:rsidRPr="00A17E69">
        <w:rPr>
          <w:rFonts w:cstheme="minorHAnsi"/>
          <w:sz w:val="20"/>
          <w:szCs w:val="20"/>
        </w:rPr>
        <w:t>Clinical Partners http://www.clinical-partners.co.uk/nhs-services/right-to-choose</w:t>
      </w:r>
    </w:p>
    <w:p w14:paraId="5BDD82E5" w14:textId="77777777" w:rsidR="009D63DB" w:rsidRPr="00A17E69" w:rsidRDefault="009D63DB" w:rsidP="009D63DB">
      <w:pPr>
        <w:numPr>
          <w:ilvl w:val="0"/>
          <w:numId w:val="14"/>
        </w:numPr>
        <w:rPr>
          <w:rFonts w:cstheme="minorHAnsi"/>
          <w:sz w:val="20"/>
          <w:szCs w:val="20"/>
        </w:rPr>
      </w:pPr>
      <w:r w:rsidRPr="00A17E69">
        <w:rPr>
          <w:rFonts w:cstheme="minorHAnsi"/>
          <w:sz w:val="20"/>
          <w:szCs w:val="20"/>
        </w:rPr>
        <w:t>Psychiatry-UK </w:t>
      </w:r>
      <w:hyperlink r:id="rId5" w:history="1">
        <w:r w:rsidRPr="00A17E69">
          <w:rPr>
            <w:rStyle w:val="Hyperlink"/>
            <w:rFonts w:cstheme="minorHAnsi"/>
            <w:sz w:val="20"/>
            <w:szCs w:val="20"/>
          </w:rPr>
          <w:t>www.psychiatry-uk.com/right-to-choose</w:t>
        </w:r>
      </w:hyperlink>
    </w:p>
    <w:p w14:paraId="5BF362C8" w14:textId="77777777" w:rsidR="009D63DB" w:rsidRPr="00A17E69" w:rsidRDefault="009D63DB" w:rsidP="009D63DB">
      <w:pPr>
        <w:numPr>
          <w:ilvl w:val="0"/>
          <w:numId w:val="14"/>
        </w:numPr>
        <w:rPr>
          <w:rFonts w:cstheme="minorHAnsi"/>
          <w:sz w:val="20"/>
          <w:szCs w:val="20"/>
        </w:rPr>
      </w:pPr>
      <w:r w:rsidRPr="00A17E69">
        <w:rPr>
          <w:rFonts w:cstheme="minorHAnsi"/>
          <w:sz w:val="20"/>
          <w:szCs w:val="20"/>
        </w:rPr>
        <w:t>ADHD 360 </w:t>
      </w:r>
      <w:hyperlink r:id="rId6" w:history="1">
        <w:r w:rsidRPr="00A17E69">
          <w:rPr>
            <w:rStyle w:val="Hyperlink"/>
            <w:rFonts w:cstheme="minorHAnsi"/>
            <w:sz w:val="20"/>
            <w:szCs w:val="20"/>
          </w:rPr>
          <w:t>www.adhd-360.com/right-to-choose/</w:t>
        </w:r>
      </w:hyperlink>
    </w:p>
    <w:p w14:paraId="23217976" w14:textId="77777777" w:rsidR="009D63DB" w:rsidRPr="00A17E69" w:rsidRDefault="009D63DB" w:rsidP="009D63DB">
      <w:pPr>
        <w:numPr>
          <w:ilvl w:val="0"/>
          <w:numId w:val="14"/>
        </w:numPr>
        <w:rPr>
          <w:rFonts w:cstheme="minorHAnsi"/>
          <w:sz w:val="20"/>
          <w:szCs w:val="20"/>
        </w:rPr>
      </w:pPr>
      <w:r w:rsidRPr="00A17E69">
        <w:rPr>
          <w:rFonts w:cstheme="minorHAnsi"/>
          <w:sz w:val="20"/>
          <w:szCs w:val="20"/>
        </w:rPr>
        <w:t>Psicon </w:t>
      </w:r>
      <w:hyperlink r:id="rId7" w:history="1">
        <w:r w:rsidRPr="00A17E69">
          <w:rPr>
            <w:rStyle w:val="Hyperlink"/>
            <w:rFonts w:cstheme="minorHAnsi"/>
            <w:sz w:val="20"/>
            <w:szCs w:val="20"/>
          </w:rPr>
          <w:t>www.psicon.co.uk/nhs/patients</w:t>
        </w:r>
      </w:hyperlink>
    </w:p>
    <w:p w14:paraId="177F5B28" w14:textId="64BB7215" w:rsidR="009D63DB" w:rsidRPr="00A17E69" w:rsidRDefault="009D63DB" w:rsidP="009D63DB">
      <w:pPr>
        <w:numPr>
          <w:ilvl w:val="0"/>
          <w:numId w:val="14"/>
        </w:numPr>
        <w:rPr>
          <w:rFonts w:cstheme="minorHAnsi"/>
          <w:sz w:val="20"/>
          <w:szCs w:val="20"/>
        </w:rPr>
      </w:pPr>
      <w:r w:rsidRPr="00A17E69">
        <w:rPr>
          <w:rFonts w:cstheme="minorHAnsi"/>
          <w:sz w:val="20"/>
          <w:szCs w:val="20"/>
        </w:rPr>
        <w:t>CARE ADHD https://www.careadhd.co.uk/</w:t>
      </w:r>
    </w:p>
    <w:p w14:paraId="563D5F6F" w14:textId="77777777" w:rsidR="009D63DB" w:rsidRPr="00A17E69" w:rsidRDefault="009D63DB" w:rsidP="009D63DB">
      <w:pPr>
        <w:numPr>
          <w:ilvl w:val="0"/>
          <w:numId w:val="14"/>
        </w:numPr>
        <w:rPr>
          <w:rFonts w:cstheme="minorHAnsi"/>
          <w:sz w:val="20"/>
          <w:szCs w:val="20"/>
        </w:rPr>
      </w:pPr>
      <w:r w:rsidRPr="00A17E69">
        <w:rPr>
          <w:rFonts w:cstheme="minorHAnsi"/>
          <w:sz w:val="20"/>
          <w:szCs w:val="20"/>
        </w:rPr>
        <w:t>Clinical Partners </w:t>
      </w:r>
      <w:hyperlink r:id="rId8" w:history="1">
        <w:r w:rsidRPr="00A17E69">
          <w:rPr>
            <w:rStyle w:val="Hyperlink"/>
            <w:rFonts w:cstheme="minorHAnsi"/>
            <w:sz w:val="20"/>
            <w:szCs w:val="20"/>
          </w:rPr>
          <w:t>www.clinical-partners.co.uk/nhs-services/right-to-choose</w:t>
        </w:r>
      </w:hyperlink>
    </w:p>
    <w:p w14:paraId="2E41D91D" w14:textId="65EC336E"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RTN Medical </w:t>
      </w:r>
      <w:hyperlink r:id="rId9" w:history="1">
        <w:r w:rsidRPr="00A17E69">
          <w:rPr>
            <w:rStyle w:val="Hyperlink"/>
            <w:rFonts w:cstheme="minorHAnsi"/>
            <w:sz w:val="20"/>
            <w:szCs w:val="20"/>
          </w:rPr>
          <w:t>Right to Choose Autism &amp; ADHD Assessments - RTN Mental Health</w:t>
        </w:r>
      </w:hyperlink>
    </w:p>
    <w:p w14:paraId="0D9D2C4D" w14:textId="70994635"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Harrow Health </w:t>
      </w:r>
      <w:hyperlink r:id="rId10" w:history="1">
        <w:r w:rsidRPr="00A17E69">
          <w:rPr>
            <w:rStyle w:val="Hyperlink"/>
            <w:rFonts w:cstheme="minorHAnsi"/>
            <w:color w:val="auto"/>
            <w:sz w:val="20"/>
            <w:szCs w:val="20"/>
          </w:rPr>
          <w:t>https://adhdrighttochoose.com/information-for-patients/</w:t>
        </w:r>
      </w:hyperlink>
    </w:p>
    <w:p w14:paraId="54E3B77D" w14:textId="63D3ACF6"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Problem Shared </w:t>
      </w:r>
      <w:hyperlink r:id="rId11" w:history="1">
        <w:r w:rsidRPr="00A17E69">
          <w:rPr>
            <w:rStyle w:val="Hyperlink"/>
            <w:rFonts w:cstheme="minorHAnsi"/>
            <w:color w:val="auto"/>
            <w:sz w:val="20"/>
            <w:szCs w:val="20"/>
          </w:rPr>
          <w:t>http://www.problemshared.net/right-to-choose</w:t>
        </w:r>
      </w:hyperlink>
    </w:p>
    <w:p w14:paraId="69CFCD5A" w14:textId="7411922F"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Evolve Psychological Services Ltd </w:t>
      </w:r>
      <w:hyperlink r:id="rId12" w:history="1">
        <w:r w:rsidRPr="00A17E69">
          <w:rPr>
            <w:rStyle w:val="Hyperlink"/>
            <w:rFonts w:cstheme="minorHAnsi"/>
            <w:color w:val="auto"/>
            <w:sz w:val="20"/>
            <w:szCs w:val="20"/>
          </w:rPr>
          <w:t>https://evolvepsychology.com/nhs-right-to-choose/right-to-choose-gp</w:t>
        </w:r>
      </w:hyperlink>
    </w:p>
    <w:p w14:paraId="7C0567E5" w14:textId="1FA3BAAA"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Paloma Health </w:t>
      </w:r>
      <w:hyperlink r:id="rId13" w:history="1">
        <w:r w:rsidRPr="00A17E69">
          <w:rPr>
            <w:rStyle w:val="Hyperlink"/>
            <w:rFonts w:cstheme="minorHAnsi"/>
            <w:color w:val="auto"/>
            <w:sz w:val="20"/>
            <w:szCs w:val="20"/>
          </w:rPr>
          <w:t>https://www.paloma.health/nhs-referral</w:t>
        </w:r>
      </w:hyperlink>
    </w:p>
    <w:p w14:paraId="12A9B47B" w14:textId="4F5701C3"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Atrom Mindcare Ltd </w:t>
      </w:r>
      <w:hyperlink r:id="rId14" w:history="1">
        <w:r w:rsidRPr="00A17E69">
          <w:rPr>
            <w:rStyle w:val="Hyperlink"/>
            <w:rFonts w:cstheme="minorHAnsi"/>
            <w:color w:val="auto"/>
            <w:sz w:val="20"/>
            <w:szCs w:val="20"/>
          </w:rPr>
          <w:t>https://www.atrommindcare.com/nhs-right-to-choose</w:t>
        </w:r>
      </w:hyperlink>
    </w:p>
    <w:p w14:paraId="688CCB78" w14:textId="4AD4A663"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Held Health </w:t>
      </w:r>
      <w:hyperlink r:id="rId15" w:history="1">
        <w:r w:rsidRPr="00A17E69">
          <w:rPr>
            <w:rStyle w:val="Hyperlink"/>
            <w:rFonts w:cstheme="minorHAnsi"/>
            <w:color w:val="auto"/>
            <w:sz w:val="20"/>
            <w:szCs w:val="20"/>
          </w:rPr>
          <w:t>https://www.held.health/right-to-choose</w:t>
        </w:r>
      </w:hyperlink>
    </w:p>
    <w:p w14:paraId="4A6B3FE1" w14:textId="0E649104" w:rsidR="009D63DB" w:rsidRPr="00A17E69" w:rsidRDefault="009D63DB" w:rsidP="009D63DB">
      <w:pPr>
        <w:numPr>
          <w:ilvl w:val="0"/>
          <w:numId w:val="14"/>
        </w:numPr>
        <w:rPr>
          <w:rFonts w:cstheme="minorHAnsi"/>
          <w:sz w:val="20"/>
          <w:szCs w:val="20"/>
        </w:rPr>
      </w:pPr>
      <w:r w:rsidRPr="00A17E69">
        <w:rPr>
          <w:rFonts w:cstheme="minorHAnsi"/>
          <w:sz w:val="20"/>
          <w:szCs w:val="20"/>
        </w:rPr>
        <w:t xml:space="preserve">KT Healthcare </w:t>
      </w:r>
      <w:hyperlink r:id="rId16" w:history="1">
        <w:r w:rsidRPr="00A17E69">
          <w:rPr>
            <w:rStyle w:val="Hyperlink"/>
            <w:rFonts w:cstheme="minorHAnsi"/>
            <w:color w:val="auto"/>
            <w:sz w:val="20"/>
            <w:szCs w:val="20"/>
          </w:rPr>
          <w:t>https://kirsoptaylorhealthcare.com/gp-page/</w:t>
        </w:r>
      </w:hyperlink>
    </w:p>
    <w:p w14:paraId="6C28863B" w14:textId="01E33616" w:rsidR="009D63DB" w:rsidRPr="00A17E69" w:rsidRDefault="009D63DB" w:rsidP="009D63DB">
      <w:pPr>
        <w:pStyle w:val="ListParagraph"/>
        <w:rPr>
          <w:rFonts w:cstheme="minorHAnsi"/>
          <w:sz w:val="20"/>
          <w:szCs w:val="20"/>
        </w:rPr>
      </w:pPr>
      <w:r w:rsidRPr="00A17E69">
        <w:rPr>
          <w:rFonts w:cstheme="minorHAnsi"/>
          <w:sz w:val="20"/>
          <w:szCs w:val="20"/>
        </w:rPr>
        <w:lastRenderedPageBreak/>
        <w:t xml:space="preserve">It’s not possible for us to stay fully </w:t>
      </w:r>
      <w:r w:rsidR="00BA7285" w:rsidRPr="00A17E69">
        <w:rPr>
          <w:rFonts w:cstheme="minorHAnsi"/>
          <w:sz w:val="20"/>
          <w:szCs w:val="20"/>
        </w:rPr>
        <w:t>up to date</w:t>
      </w:r>
      <w:r w:rsidRPr="00A17E69">
        <w:rPr>
          <w:rFonts w:cstheme="minorHAnsi"/>
          <w:sz w:val="20"/>
          <w:szCs w:val="20"/>
        </w:rPr>
        <w:t xml:space="preserve"> with every provider</w:t>
      </w:r>
      <w:r w:rsidR="00BA7285" w:rsidRPr="00A17E69">
        <w:rPr>
          <w:rFonts w:cstheme="minorHAnsi"/>
          <w:sz w:val="20"/>
          <w:szCs w:val="20"/>
        </w:rPr>
        <w:t xml:space="preserve"> on or outside</w:t>
      </w:r>
      <w:r w:rsidRPr="00A17E69">
        <w:rPr>
          <w:rFonts w:cstheme="minorHAnsi"/>
          <w:sz w:val="20"/>
          <w:szCs w:val="20"/>
        </w:rPr>
        <w:t xml:space="preserve"> </w:t>
      </w:r>
      <w:r w:rsidR="00A17E69" w:rsidRPr="00A17E69">
        <w:rPr>
          <w:rFonts w:cstheme="minorHAnsi"/>
          <w:sz w:val="20"/>
          <w:szCs w:val="20"/>
        </w:rPr>
        <w:t>Thames Valley</w:t>
      </w:r>
      <w:r w:rsidRPr="00A17E69">
        <w:rPr>
          <w:rFonts w:cstheme="minorHAnsi"/>
          <w:sz w:val="20"/>
          <w:szCs w:val="20"/>
        </w:rPr>
        <w:t xml:space="preserve"> ICB’s pre-approved list, as their services and policies can change frequently. We therefore ask patients to do their own research and check the details of any provider before submitting a referral.</w:t>
      </w:r>
    </w:p>
    <w:p w14:paraId="2CB18187" w14:textId="77777777" w:rsidR="009D63DB" w:rsidRPr="00A17E69" w:rsidRDefault="009D63DB" w:rsidP="009D63DB">
      <w:pPr>
        <w:ind w:left="720"/>
        <w:rPr>
          <w:rFonts w:cstheme="minorHAnsi"/>
          <w:b/>
          <w:bCs/>
          <w:sz w:val="20"/>
          <w:szCs w:val="20"/>
        </w:rPr>
      </w:pPr>
      <w:r w:rsidRPr="00A17E69">
        <w:rPr>
          <w:rFonts w:cstheme="minorHAnsi"/>
          <w:b/>
          <w:bCs/>
          <w:sz w:val="20"/>
          <w:szCs w:val="20"/>
        </w:rPr>
        <w:t>What should I do once I have chosen a RTC provider.</w:t>
      </w:r>
    </w:p>
    <w:p w14:paraId="43DD3130" w14:textId="42BF9D0E" w:rsidR="009D63DB" w:rsidRPr="00A17E69" w:rsidRDefault="009D63DB" w:rsidP="009D63DB">
      <w:pPr>
        <w:ind w:left="720"/>
        <w:rPr>
          <w:rFonts w:cstheme="minorHAnsi"/>
          <w:b/>
          <w:bCs/>
          <w:sz w:val="20"/>
          <w:szCs w:val="20"/>
        </w:rPr>
      </w:pPr>
      <w:r w:rsidRPr="00A17E69">
        <w:rPr>
          <w:rFonts w:cstheme="minorHAnsi"/>
          <w:sz w:val="20"/>
          <w:szCs w:val="20"/>
        </w:rPr>
        <w:t>Please email the surgery administration team (</w:t>
      </w:r>
      <w:hyperlink r:id="rId17" w:history="1">
        <w:r w:rsidR="00BA7285" w:rsidRPr="00A17E69">
          <w:rPr>
            <w:rStyle w:val="Hyperlink"/>
            <w:rFonts w:cstheme="minorHAnsi"/>
            <w:sz w:val="20"/>
            <w:szCs w:val="20"/>
          </w:rPr>
          <w:t>frimleyicb.binfieldsurgery@nhs.net</w:t>
        </w:r>
      </w:hyperlink>
      <w:r w:rsidRPr="00A17E69">
        <w:rPr>
          <w:rFonts w:cstheme="minorHAnsi"/>
          <w:sz w:val="20"/>
          <w:szCs w:val="20"/>
        </w:rPr>
        <w:t>) to advise us of your chosen provider. Please ensure you also send any questionnaires or patient forms that your chosen provider require be sent with the referral.</w:t>
      </w:r>
      <w:r w:rsidRPr="00A17E69">
        <w:rPr>
          <w:rFonts w:cstheme="minorHAnsi"/>
          <w:b/>
          <w:bCs/>
          <w:sz w:val="20"/>
          <w:szCs w:val="20"/>
        </w:rPr>
        <w:t xml:space="preserve"> </w:t>
      </w:r>
    </w:p>
    <w:p w14:paraId="37CFDD36" w14:textId="14C77B98" w:rsidR="009D63DB" w:rsidRPr="00A17E69" w:rsidRDefault="009D63DB" w:rsidP="009D63DB">
      <w:pPr>
        <w:ind w:left="720"/>
        <w:rPr>
          <w:rFonts w:cstheme="minorHAnsi"/>
          <w:sz w:val="20"/>
          <w:szCs w:val="20"/>
        </w:rPr>
      </w:pPr>
      <w:r w:rsidRPr="00A17E69">
        <w:rPr>
          <w:rFonts w:cstheme="minorHAnsi"/>
          <w:b/>
          <w:bCs/>
          <w:sz w:val="20"/>
          <w:szCs w:val="20"/>
        </w:rPr>
        <w:t>How long does it take the practice to send my referral?</w:t>
      </w:r>
    </w:p>
    <w:p w14:paraId="3C66409A" w14:textId="08228924" w:rsidR="009D63DB" w:rsidRPr="00A17E69" w:rsidRDefault="009D63DB" w:rsidP="009D63DB">
      <w:pPr>
        <w:ind w:left="720"/>
        <w:rPr>
          <w:rFonts w:cstheme="minorHAnsi"/>
          <w:sz w:val="20"/>
          <w:szCs w:val="20"/>
        </w:rPr>
      </w:pPr>
      <w:r w:rsidRPr="00A17E69">
        <w:rPr>
          <w:rFonts w:cstheme="minorHAnsi"/>
          <w:sz w:val="20"/>
          <w:szCs w:val="20"/>
        </w:rPr>
        <w:t xml:space="preserve">Once we receive your request for a referral, please allow two weeks for the surgery to send your referral. </w:t>
      </w:r>
    </w:p>
    <w:p w14:paraId="39C92192" w14:textId="77777777" w:rsidR="009D63DB" w:rsidRPr="00A17E69" w:rsidRDefault="009D63DB" w:rsidP="009D63DB">
      <w:pPr>
        <w:ind w:left="720"/>
        <w:rPr>
          <w:rFonts w:cstheme="minorHAnsi"/>
          <w:sz w:val="20"/>
          <w:szCs w:val="20"/>
        </w:rPr>
      </w:pPr>
      <w:r w:rsidRPr="00A17E69">
        <w:rPr>
          <w:rFonts w:cstheme="minorHAnsi"/>
          <w:b/>
          <w:bCs/>
          <w:sz w:val="20"/>
          <w:szCs w:val="20"/>
        </w:rPr>
        <w:t>How will I know my referral has been accepted?</w:t>
      </w:r>
    </w:p>
    <w:p w14:paraId="720567C5" w14:textId="0BE90A13" w:rsidR="009D63DB" w:rsidRPr="00A17E69" w:rsidRDefault="009D63DB" w:rsidP="009D63DB">
      <w:pPr>
        <w:ind w:left="720"/>
        <w:rPr>
          <w:rFonts w:cstheme="minorHAnsi"/>
          <w:sz w:val="20"/>
          <w:szCs w:val="20"/>
        </w:rPr>
      </w:pPr>
      <w:r w:rsidRPr="00A17E69">
        <w:rPr>
          <w:rFonts w:cstheme="minorHAnsi"/>
          <w:sz w:val="20"/>
          <w:szCs w:val="20"/>
        </w:rPr>
        <w:t>The provider you chose will contact you directly with next steps. Timescales vary by provider.</w:t>
      </w:r>
    </w:p>
    <w:p w14:paraId="56E43599" w14:textId="77777777" w:rsidR="009D63DB" w:rsidRPr="00A17E69" w:rsidRDefault="009D63DB" w:rsidP="009D63DB">
      <w:pPr>
        <w:numPr>
          <w:ilvl w:val="0"/>
          <w:numId w:val="1"/>
        </w:numPr>
        <w:ind w:left="814"/>
        <w:rPr>
          <w:rFonts w:cstheme="minorHAnsi"/>
          <w:sz w:val="20"/>
          <w:szCs w:val="20"/>
          <w:highlight w:val="yellow"/>
        </w:rPr>
      </w:pPr>
      <w:r w:rsidRPr="00A17E69">
        <w:rPr>
          <w:rFonts w:cstheme="minorHAnsi"/>
          <w:b/>
          <w:bCs/>
          <w:sz w:val="20"/>
          <w:szCs w:val="20"/>
          <w:highlight w:val="yellow"/>
        </w:rPr>
        <w:t>Private Assessment</w:t>
      </w:r>
      <w:r w:rsidRPr="00A17E69">
        <w:rPr>
          <w:rFonts w:cstheme="minorHAnsi"/>
          <w:sz w:val="20"/>
          <w:szCs w:val="20"/>
          <w:highlight w:val="yellow"/>
        </w:rPr>
        <w:t xml:space="preserve">: </w:t>
      </w:r>
    </w:p>
    <w:p w14:paraId="3C0FB12E" w14:textId="04B53C29" w:rsidR="009D63DB" w:rsidRPr="00A17E69" w:rsidRDefault="009D63DB" w:rsidP="009D63DB">
      <w:pPr>
        <w:ind w:left="814"/>
        <w:rPr>
          <w:rFonts w:cstheme="minorHAnsi"/>
          <w:sz w:val="20"/>
          <w:szCs w:val="20"/>
        </w:rPr>
      </w:pPr>
      <w:r w:rsidRPr="00A17E69">
        <w:rPr>
          <w:rFonts w:cstheme="minorHAnsi"/>
          <w:sz w:val="20"/>
          <w:szCs w:val="20"/>
        </w:rPr>
        <w:t>You can self-refer and are usually seen sooner, but you will need to cover the full cost of the assessment and any follow-up care</w:t>
      </w:r>
      <w:r w:rsidR="00BA7285" w:rsidRPr="00A17E69">
        <w:rPr>
          <w:rFonts w:cstheme="minorHAnsi"/>
          <w:sz w:val="20"/>
          <w:szCs w:val="20"/>
        </w:rPr>
        <w:t xml:space="preserve"> including the costs of private prescriptions</w:t>
      </w:r>
      <w:r w:rsidRPr="00A17E69">
        <w:rPr>
          <w:rFonts w:cstheme="minorHAnsi"/>
          <w:sz w:val="20"/>
          <w:szCs w:val="20"/>
        </w:rPr>
        <w:t xml:space="preserve">. </w:t>
      </w:r>
      <w:r w:rsidR="00DF7247" w:rsidRPr="00A17E69">
        <w:rPr>
          <w:rFonts w:cstheme="minorHAnsi"/>
          <w:sz w:val="20"/>
          <w:szCs w:val="20"/>
          <w:u w:val="single"/>
        </w:rPr>
        <w:t>The assessment must be with a Consultant Psychiatrist for any diagnosis to be considered by the NHS</w:t>
      </w:r>
      <w:r w:rsidR="00DF7247" w:rsidRPr="00A17E69">
        <w:rPr>
          <w:rFonts w:cstheme="minorHAnsi"/>
          <w:sz w:val="20"/>
          <w:szCs w:val="20"/>
        </w:rPr>
        <w:t xml:space="preserve">. </w:t>
      </w:r>
      <w:r w:rsidRPr="00A17E69">
        <w:rPr>
          <w:rFonts w:cstheme="minorHAnsi"/>
          <w:sz w:val="20"/>
          <w:szCs w:val="20"/>
        </w:rPr>
        <w:t>As a GP practice, we cannot recommend or endorse any private providers. Any private assessment or provider should be researched thoroughly by the patient before choosing.</w:t>
      </w:r>
    </w:p>
    <w:p w14:paraId="3BA584B0" w14:textId="50D82FD5" w:rsidR="009D63DB" w:rsidRPr="00A17E69" w:rsidRDefault="009D63DB" w:rsidP="009D63DB">
      <w:pPr>
        <w:jc w:val="center"/>
        <w:rPr>
          <w:rFonts w:cstheme="minorHAnsi"/>
          <w:b/>
          <w:bCs/>
          <w:sz w:val="20"/>
          <w:szCs w:val="20"/>
        </w:rPr>
      </w:pPr>
      <w:r w:rsidRPr="00A17E69">
        <w:rPr>
          <w:rFonts w:cstheme="minorHAnsi"/>
          <w:sz w:val="20"/>
          <w:szCs w:val="20"/>
        </w:rPr>
        <w:br/>
      </w:r>
      <w:r w:rsidR="00347FFB" w:rsidRPr="00A17E69">
        <w:rPr>
          <w:rFonts w:cstheme="minorHAnsi"/>
          <w:b/>
          <w:bCs/>
          <w:sz w:val="20"/>
          <w:szCs w:val="20"/>
        </w:rPr>
        <w:t xml:space="preserve">Please note that </w:t>
      </w:r>
      <w:r w:rsidR="00A61D37" w:rsidRPr="00A17E69">
        <w:rPr>
          <w:rFonts w:cstheme="minorHAnsi"/>
          <w:b/>
          <w:bCs/>
          <w:sz w:val="20"/>
          <w:szCs w:val="20"/>
        </w:rPr>
        <w:t xml:space="preserve">if a </w:t>
      </w:r>
      <w:r w:rsidR="00347FFB" w:rsidRPr="00A17E69">
        <w:rPr>
          <w:rFonts w:cstheme="minorHAnsi"/>
          <w:b/>
          <w:bCs/>
          <w:sz w:val="20"/>
          <w:szCs w:val="20"/>
        </w:rPr>
        <w:t xml:space="preserve">diagnosis of ADHD </w:t>
      </w:r>
      <w:r w:rsidR="00A61D37" w:rsidRPr="00A17E69">
        <w:rPr>
          <w:rFonts w:cstheme="minorHAnsi"/>
          <w:b/>
          <w:bCs/>
          <w:sz w:val="20"/>
          <w:szCs w:val="20"/>
        </w:rPr>
        <w:t xml:space="preserve">is made, and </w:t>
      </w:r>
      <w:r w:rsidR="00347FFB" w:rsidRPr="00A17E69">
        <w:rPr>
          <w:rFonts w:cstheme="minorHAnsi"/>
          <w:b/>
          <w:bCs/>
          <w:sz w:val="20"/>
          <w:szCs w:val="20"/>
        </w:rPr>
        <w:t>medication is prescribed, Binfield Surgery are not entering into any further shared care agreement requests</w:t>
      </w:r>
      <w:r w:rsidR="00A61D37" w:rsidRPr="00A17E69">
        <w:rPr>
          <w:rFonts w:cstheme="minorHAnsi"/>
          <w:b/>
          <w:bCs/>
          <w:sz w:val="20"/>
          <w:szCs w:val="20"/>
        </w:rPr>
        <w:t xml:space="preserve"> for ADHD medication</w:t>
      </w:r>
      <w:r w:rsidR="00347FFB" w:rsidRPr="00A17E69">
        <w:rPr>
          <w:rFonts w:cstheme="minorHAnsi"/>
          <w:b/>
          <w:bCs/>
          <w:sz w:val="20"/>
          <w:szCs w:val="20"/>
        </w:rPr>
        <w:t xml:space="preserve">. Any </w:t>
      </w:r>
      <w:r w:rsidR="00A61D37" w:rsidRPr="00A17E69">
        <w:rPr>
          <w:rFonts w:cstheme="minorHAnsi"/>
          <w:b/>
          <w:bCs/>
          <w:sz w:val="20"/>
          <w:szCs w:val="20"/>
        </w:rPr>
        <w:t xml:space="preserve">shared care prescribing </w:t>
      </w:r>
      <w:r w:rsidR="00347FFB" w:rsidRPr="00A17E69">
        <w:rPr>
          <w:rFonts w:cstheme="minorHAnsi"/>
          <w:b/>
          <w:bCs/>
          <w:sz w:val="20"/>
          <w:szCs w:val="20"/>
        </w:rPr>
        <w:t>requests will be sent to Berkshire Primary Care for consideration.</w:t>
      </w:r>
    </w:p>
    <w:p w14:paraId="305F6A86" w14:textId="6881F4FA" w:rsidR="009D63DB" w:rsidRPr="00A17E69" w:rsidRDefault="009D63DB" w:rsidP="009D63DB">
      <w:pPr>
        <w:jc w:val="center"/>
        <w:rPr>
          <w:rFonts w:cstheme="minorHAnsi"/>
          <w:sz w:val="20"/>
          <w:szCs w:val="20"/>
        </w:rPr>
      </w:pPr>
      <w:r w:rsidRPr="00A17E69">
        <w:rPr>
          <w:rFonts w:cstheme="minorHAnsi"/>
          <w:b/>
          <w:bCs/>
          <w:sz w:val="20"/>
          <w:szCs w:val="20"/>
          <w:highlight w:val="yellow"/>
          <w:u w:val="single"/>
        </w:rPr>
        <w:t xml:space="preserve">Right To Choose referral criteria for over </w:t>
      </w:r>
      <w:r w:rsidR="00A17E69" w:rsidRPr="00A17E69">
        <w:rPr>
          <w:rFonts w:cstheme="minorHAnsi"/>
          <w:b/>
          <w:bCs/>
          <w:sz w:val="20"/>
          <w:szCs w:val="20"/>
          <w:highlight w:val="yellow"/>
          <w:u w:val="single"/>
        </w:rPr>
        <w:t>18</w:t>
      </w:r>
      <w:r w:rsidRPr="00A17E69">
        <w:rPr>
          <w:rFonts w:cstheme="minorHAnsi"/>
          <w:b/>
          <w:bCs/>
          <w:sz w:val="20"/>
          <w:szCs w:val="20"/>
          <w:highlight w:val="yellow"/>
          <w:u w:val="single"/>
        </w:rPr>
        <w:t>s</w:t>
      </w:r>
      <w:r w:rsidRPr="00A17E69">
        <w:rPr>
          <w:rFonts w:cstheme="minorHAnsi"/>
          <w:b/>
          <w:bCs/>
          <w:sz w:val="20"/>
          <w:szCs w:val="20"/>
          <w:u w:val="single"/>
        </w:rPr>
        <w:t xml:space="preserve"> </w:t>
      </w:r>
    </w:p>
    <w:p w14:paraId="57866D5F" w14:textId="77777777" w:rsidR="009D63DB" w:rsidRPr="00A17E69" w:rsidRDefault="009D63DB" w:rsidP="009D63DB">
      <w:pPr>
        <w:jc w:val="center"/>
        <w:rPr>
          <w:rFonts w:cstheme="minorHAnsi"/>
          <w:sz w:val="20"/>
          <w:szCs w:val="20"/>
        </w:rPr>
      </w:pPr>
      <w:r w:rsidRPr="00A17E69">
        <w:rPr>
          <w:rFonts w:cstheme="minorHAnsi"/>
          <w:sz w:val="20"/>
          <w:szCs w:val="20"/>
        </w:rPr>
        <w:t>Please follow the checklist below to see if you are eligible.</w:t>
      </w:r>
    </w:p>
    <w:p w14:paraId="2A3CAF86" w14:textId="2C4B257B" w:rsidR="00A17E69" w:rsidRPr="00A17E69" w:rsidRDefault="00A17E69" w:rsidP="00A17E69">
      <w:pPr>
        <w:rPr>
          <w:rFonts w:cstheme="minorHAnsi"/>
          <w:b/>
          <w:bCs/>
          <w:sz w:val="20"/>
          <w:szCs w:val="20"/>
        </w:rPr>
      </w:pPr>
      <w:r w:rsidRPr="00A17E69">
        <w:rPr>
          <w:rFonts w:cstheme="minorHAnsi"/>
          <w:b/>
          <w:bCs/>
          <w:i/>
          <w:iCs/>
          <w:sz w:val="20"/>
          <w:szCs w:val="20"/>
        </w:rPr>
        <w:t xml:space="preserve">The following access criteria will guide GPs on referrals to Right to Choose (RtC) providers. While they primarily deal with ADHD, they can be used for any Adult 18+ neurodivergence referrals to RtC providers (e.g. autistic traits meeting access criteria for referral). </w:t>
      </w:r>
    </w:p>
    <w:p w14:paraId="75266D36" w14:textId="77777777" w:rsidR="00A17E69" w:rsidRPr="00A17E69" w:rsidRDefault="00A17E69" w:rsidP="00A17E69">
      <w:pPr>
        <w:rPr>
          <w:rFonts w:cstheme="minorHAnsi"/>
          <w:sz w:val="20"/>
          <w:szCs w:val="20"/>
        </w:rPr>
      </w:pPr>
      <w:r w:rsidRPr="00A17E69">
        <w:rPr>
          <w:rFonts w:cstheme="minorHAnsi"/>
          <w:sz w:val="20"/>
          <w:szCs w:val="20"/>
        </w:rPr>
        <w:t xml:space="preserve">The Thames Valley ICB ADHD services will accept clients who meet criteria 1, 2, 3 &amp; 4 and one of criteria 5. </w:t>
      </w:r>
    </w:p>
    <w:p w14:paraId="5E38A009" w14:textId="77777777" w:rsidR="00A17E69" w:rsidRPr="00A17E69" w:rsidRDefault="00A17E69" w:rsidP="00A17E69">
      <w:pPr>
        <w:pStyle w:val="ListParagraph"/>
        <w:numPr>
          <w:ilvl w:val="0"/>
          <w:numId w:val="18"/>
        </w:numPr>
        <w:spacing w:after="160" w:line="278" w:lineRule="auto"/>
        <w:rPr>
          <w:rFonts w:cstheme="minorHAnsi"/>
          <w:sz w:val="20"/>
          <w:szCs w:val="20"/>
        </w:rPr>
      </w:pPr>
      <w:r w:rsidRPr="00A17E69">
        <w:rPr>
          <w:rFonts w:cstheme="minorHAnsi"/>
          <w:sz w:val="20"/>
          <w:szCs w:val="20"/>
        </w:rPr>
        <w:t xml:space="preserve">Over the age of 18 years </w:t>
      </w:r>
    </w:p>
    <w:p w14:paraId="3D605701" w14:textId="77777777" w:rsidR="00A17E69" w:rsidRPr="00A17E69" w:rsidRDefault="00A17E69" w:rsidP="00A17E69">
      <w:pPr>
        <w:rPr>
          <w:rFonts w:cstheme="minorHAnsi"/>
          <w:sz w:val="20"/>
          <w:szCs w:val="20"/>
        </w:rPr>
      </w:pPr>
      <w:r w:rsidRPr="00A17E69">
        <w:rPr>
          <w:rFonts w:cstheme="minorHAnsi"/>
          <w:b/>
          <w:bCs/>
          <w:sz w:val="20"/>
          <w:szCs w:val="20"/>
        </w:rPr>
        <w:t xml:space="preserve">AND </w:t>
      </w:r>
    </w:p>
    <w:p w14:paraId="33F6A41F" w14:textId="77777777" w:rsidR="00A17E69" w:rsidRPr="00A17E69" w:rsidRDefault="00A17E69" w:rsidP="00A17E69">
      <w:pPr>
        <w:pStyle w:val="ListParagraph"/>
        <w:numPr>
          <w:ilvl w:val="0"/>
          <w:numId w:val="18"/>
        </w:numPr>
        <w:spacing w:after="160" w:line="278" w:lineRule="auto"/>
        <w:rPr>
          <w:rFonts w:cstheme="minorHAnsi"/>
          <w:sz w:val="20"/>
          <w:szCs w:val="20"/>
        </w:rPr>
      </w:pPr>
      <w:r w:rsidRPr="00A17E69">
        <w:rPr>
          <w:rFonts w:cstheme="minorHAnsi"/>
          <w:sz w:val="20"/>
          <w:szCs w:val="20"/>
        </w:rPr>
        <w:t xml:space="preserve">GP within Thames Valley ICB who is willing to engage in shared care </w:t>
      </w:r>
    </w:p>
    <w:p w14:paraId="1802FC2D" w14:textId="77777777" w:rsidR="00A17E69" w:rsidRPr="00A17E69" w:rsidRDefault="00A17E69" w:rsidP="00A17E69">
      <w:pPr>
        <w:rPr>
          <w:rFonts w:cstheme="minorHAnsi"/>
          <w:sz w:val="20"/>
          <w:szCs w:val="20"/>
        </w:rPr>
      </w:pPr>
      <w:r w:rsidRPr="00A17E69">
        <w:rPr>
          <w:rFonts w:cstheme="minorHAnsi"/>
          <w:b/>
          <w:bCs/>
          <w:sz w:val="20"/>
          <w:szCs w:val="20"/>
        </w:rPr>
        <w:t xml:space="preserve">AND </w:t>
      </w:r>
    </w:p>
    <w:p w14:paraId="459105B1" w14:textId="77777777" w:rsidR="00A17E69" w:rsidRPr="00A17E69" w:rsidRDefault="00A17E69" w:rsidP="00A17E69">
      <w:pPr>
        <w:pStyle w:val="ListParagraph"/>
        <w:numPr>
          <w:ilvl w:val="0"/>
          <w:numId w:val="18"/>
        </w:numPr>
        <w:spacing w:after="160" w:line="278" w:lineRule="auto"/>
        <w:rPr>
          <w:rFonts w:cstheme="minorHAnsi"/>
          <w:sz w:val="20"/>
          <w:szCs w:val="20"/>
        </w:rPr>
      </w:pPr>
      <w:r w:rsidRPr="00A17E69">
        <w:rPr>
          <w:rFonts w:cstheme="minorHAnsi"/>
          <w:sz w:val="20"/>
          <w:szCs w:val="20"/>
        </w:rPr>
        <w:t xml:space="preserve">Does not have a contraindication to ADHD Medication </w:t>
      </w:r>
    </w:p>
    <w:p w14:paraId="67942BBE" w14:textId="77777777" w:rsidR="00A17E69" w:rsidRPr="00A17E69" w:rsidRDefault="00A17E69" w:rsidP="00A17E69">
      <w:pPr>
        <w:pStyle w:val="ListParagraph"/>
        <w:numPr>
          <w:ilvl w:val="1"/>
          <w:numId w:val="18"/>
        </w:numPr>
        <w:spacing w:after="160" w:line="278" w:lineRule="auto"/>
        <w:rPr>
          <w:rFonts w:cstheme="minorHAnsi"/>
          <w:sz w:val="20"/>
          <w:szCs w:val="20"/>
        </w:rPr>
      </w:pPr>
      <w:r w:rsidRPr="00A17E69">
        <w:rPr>
          <w:rFonts w:cstheme="minorHAnsi"/>
          <w:sz w:val="20"/>
          <w:szCs w:val="20"/>
        </w:rPr>
        <w:t xml:space="preserve">Cardiovascular issues have been ruled out </w:t>
      </w:r>
      <w:r w:rsidRPr="00A17E69">
        <w:rPr>
          <w:rFonts w:cstheme="minorHAnsi"/>
          <w:sz w:val="20"/>
          <w:szCs w:val="20"/>
        </w:rPr>
        <w:br/>
        <w:t>OR Where cardiovascular issues have been identified (such as family history of sudden death or cardiomyopathy in younger age group, or history of exertional chest pain or shortness of breath or palpitations) this has been fully investigated and, if seen by cardiologist, there is a statement that from a cardiac perspective, it would be appropriate to prescribe ADHD medication.</w:t>
      </w:r>
    </w:p>
    <w:p w14:paraId="3A5F0D10" w14:textId="77777777" w:rsidR="00A17E69" w:rsidRPr="00A17E69" w:rsidRDefault="00A17E69" w:rsidP="00A17E69">
      <w:pPr>
        <w:pStyle w:val="ListParagraph"/>
        <w:numPr>
          <w:ilvl w:val="1"/>
          <w:numId w:val="18"/>
        </w:numPr>
        <w:spacing w:after="160" w:line="278" w:lineRule="auto"/>
        <w:rPr>
          <w:rFonts w:cstheme="minorHAnsi"/>
          <w:sz w:val="20"/>
          <w:szCs w:val="20"/>
        </w:rPr>
      </w:pPr>
      <w:r w:rsidRPr="00A17E69">
        <w:rPr>
          <w:rFonts w:cstheme="minorHAnsi"/>
          <w:sz w:val="20"/>
          <w:szCs w:val="20"/>
        </w:rPr>
        <w:t xml:space="preserve">Existing hypertension has been appropriately investigated. In those age </w:t>
      </w:r>
      <w:r w:rsidRPr="00A17E69">
        <w:rPr>
          <w:rFonts w:cstheme="minorHAnsi"/>
          <w:sz w:val="20"/>
          <w:szCs w:val="20"/>
        </w:rPr>
        <w:br/>
        <w:t xml:space="preserve">&lt; 45 years authorisation from appropriate specialist has been obtained to use ADHD medication </w:t>
      </w:r>
    </w:p>
    <w:p w14:paraId="6B84EE02" w14:textId="77777777" w:rsidR="00A17E69" w:rsidRPr="00A17E69" w:rsidRDefault="00A17E69" w:rsidP="00A17E69">
      <w:pPr>
        <w:pStyle w:val="ListParagraph"/>
        <w:numPr>
          <w:ilvl w:val="1"/>
          <w:numId w:val="18"/>
        </w:numPr>
        <w:spacing w:after="160" w:line="278" w:lineRule="auto"/>
        <w:rPr>
          <w:rFonts w:cstheme="minorHAnsi"/>
          <w:sz w:val="20"/>
          <w:szCs w:val="20"/>
        </w:rPr>
      </w:pPr>
      <w:r w:rsidRPr="00A17E69">
        <w:rPr>
          <w:rFonts w:cstheme="minorHAnsi"/>
          <w:sz w:val="20"/>
          <w:szCs w:val="20"/>
        </w:rPr>
        <w:lastRenderedPageBreak/>
        <w:t xml:space="preserve">Any other severe physical condition or medication which might interact with ADHD medication or be adversely affected by a potential side effects – appropriate authority from a specialist needed before referral made. </w:t>
      </w:r>
    </w:p>
    <w:p w14:paraId="65ABC2B4" w14:textId="77777777" w:rsidR="00A17E69" w:rsidRPr="00A17E69" w:rsidRDefault="00A17E69" w:rsidP="00A17E69">
      <w:pPr>
        <w:pStyle w:val="ListParagraph"/>
        <w:numPr>
          <w:ilvl w:val="1"/>
          <w:numId w:val="18"/>
        </w:numPr>
        <w:spacing w:after="160" w:line="278" w:lineRule="auto"/>
        <w:rPr>
          <w:rFonts w:cstheme="minorHAnsi"/>
          <w:sz w:val="20"/>
          <w:szCs w:val="20"/>
        </w:rPr>
      </w:pPr>
      <w:r w:rsidRPr="00A17E69">
        <w:rPr>
          <w:rFonts w:cstheme="minorHAnsi"/>
          <w:sz w:val="20"/>
          <w:szCs w:val="20"/>
        </w:rPr>
        <w:t xml:space="preserve">No significant substance and alcohol misuse in last 6 months </w:t>
      </w:r>
      <w:r w:rsidRPr="00A17E69">
        <w:rPr>
          <w:rFonts w:cstheme="minorHAnsi"/>
          <w:sz w:val="20"/>
          <w:szCs w:val="20"/>
        </w:rPr>
        <w:br/>
        <w:t xml:space="preserve">OR is actively engaging with substance misuse agencies </w:t>
      </w:r>
    </w:p>
    <w:p w14:paraId="09595686" w14:textId="77777777" w:rsidR="00A17E69" w:rsidRPr="00A17E69" w:rsidRDefault="00A17E69" w:rsidP="00A17E69">
      <w:pPr>
        <w:rPr>
          <w:rFonts w:cstheme="minorHAnsi"/>
          <w:sz w:val="20"/>
          <w:szCs w:val="20"/>
        </w:rPr>
      </w:pPr>
      <w:r w:rsidRPr="00A17E69">
        <w:rPr>
          <w:rFonts w:cstheme="minorHAnsi"/>
          <w:b/>
          <w:bCs/>
          <w:sz w:val="20"/>
          <w:szCs w:val="20"/>
        </w:rPr>
        <w:t xml:space="preserve">AND </w:t>
      </w:r>
    </w:p>
    <w:p w14:paraId="43591212" w14:textId="77777777" w:rsidR="00A17E69" w:rsidRPr="00A17E69" w:rsidRDefault="00A17E69" w:rsidP="00A17E69">
      <w:pPr>
        <w:pStyle w:val="ListParagraph"/>
        <w:numPr>
          <w:ilvl w:val="0"/>
          <w:numId w:val="18"/>
        </w:numPr>
        <w:spacing w:after="160" w:line="278" w:lineRule="auto"/>
        <w:rPr>
          <w:rFonts w:cstheme="minorHAnsi"/>
          <w:sz w:val="20"/>
          <w:szCs w:val="20"/>
        </w:rPr>
      </w:pPr>
      <w:r w:rsidRPr="00A17E69">
        <w:rPr>
          <w:rFonts w:cstheme="minorHAnsi"/>
          <w:sz w:val="20"/>
          <w:szCs w:val="20"/>
        </w:rPr>
        <w:t xml:space="preserve">Clients whose needs are NOT better met by another service. </w:t>
      </w:r>
    </w:p>
    <w:p w14:paraId="4B1709A4" w14:textId="77777777" w:rsidR="00A17E69" w:rsidRPr="00A17E69" w:rsidRDefault="00A17E69" w:rsidP="00A17E69">
      <w:pPr>
        <w:pStyle w:val="ListParagraph"/>
        <w:rPr>
          <w:rFonts w:cstheme="minorHAnsi"/>
          <w:sz w:val="20"/>
          <w:szCs w:val="20"/>
        </w:rPr>
      </w:pPr>
      <w:r w:rsidRPr="00A17E69">
        <w:rPr>
          <w:rFonts w:cstheme="minorHAnsi"/>
          <w:sz w:val="20"/>
          <w:szCs w:val="20"/>
        </w:rPr>
        <w:t>Clients with a learning disability would be seen within a learning disability service for holistic assessment and where appropriate treatment of ADHD.</w:t>
      </w:r>
    </w:p>
    <w:p w14:paraId="4DD9AEE5" w14:textId="77777777" w:rsidR="00A17E69" w:rsidRPr="00A17E69" w:rsidRDefault="00A17E69" w:rsidP="00A17E69">
      <w:pPr>
        <w:pStyle w:val="ListParagraph"/>
        <w:rPr>
          <w:rFonts w:cstheme="minorHAnsi"/>
          <w:sz w:val="20"/>
          <w:szCs w:val="20"/>
        </w:rPr>
      </w:pPr>
      <w:r w:rsidRPr="00A17E69">
        <w:rPr>
          <w:rFonts w:cstheme="minorHAnsi"/>
          <w:sz w:val="20"/>
          <w:szCs w:val="20"/>
        </w:rPr>
        <w:t xml:space="preserve">Clients with a long-term mental health condition would be seen within CMHT for holistic assessment and where appropriate treatment of ADHD. </w:t>
      </w:r>
    </w:p>
    <w:p w14:paraId="33176A9F" w14:textId="77777777" w:rsidR="00A17E69" w:rsidRPr="00A17E69" w:rsidRDefault="00A17E69" w:rsidP="00A17E69">
      <w:pPr>
        <w:rPr>
          <w:rFonts w:cstheme="minorHAnsi"/>
          <w:sz w:val="20"/>
          <w:szCs w:val="20"/>
        </w:rPr>
      </w:pPr>
      <w:r w:rsidRPr="00A17E69">
        <w:rPr>
          <w:rFonts w:cstheme="minorHAnsi"/>
          <w:b/>
          <w:bCs/>
          <w:sz w:val="20"/>
          <w:szCs w:val="20"/>
        </w:rPr>
        <w:t xml:space="preserve">AND </w:t>
      </w:r>
    </w:p>
    <w:p w14:paraId="24623107" w14:textId="77777777" w:rsidR="00A17E69" w:rsidRPr="00A17E69" w:rsidRDefault="00A17E69" w:rsidP="00A17E69">
      <w:pPr>
        <w:pStyle w:val="ListParagraph"/>
        <w:numPr>
          <w:ilvl w:val="0"/>
          <w:numId w:val="18"/>
        </w:numPr>
        <w:spacing w:after="160" w:line="278" w:lineRule="auto"/>
        <w:rPr>
          <w:rFonts w:cstheme="minorHAnsi"/>
          <w:sz w:val="20"/>
          <w:szCs w:val="20"/>
        </w:rPr>
      </w:pPr>
      <w:r w:rsidRPr="00A17E69">
        <w:rPr>
          <w:rFonts w:cstheme="minorHAnsi"/>
          <w:sz w:val="20"/>
          <w:szCs w:val="20"/>
        </w:rPr>
        <w:t xml:space="preserve">The client can provide written evidence that they meet one of the criteria below. </w:t>
      </w:r>
    </w:p>
    <w:p w14:paraId="65FF9628" w14:textId="77777777" w:rsidR="00A17E69" w:rsidRPr="00A17E69" w:rsidRDefault="00A17E69" w:rsidP="00A17E69">
      <w:pPr>
        <w:rPr>
          <w:rFonts w:cstheme="minorHAnsi"/>
          <w:sz w:val="20"/>
          <w:szCs w:val="20"/>
        </w:rPr>
      </w:pPr>
      <w:r w:rsidRPr="00A17E69">
        <w:rPr>
          <w:rFonts w:cstheme="minorHAnsi"/>
          <w:b/>
          <w:bCs/>
          <w:sz w:val="20"/>
          <w:szCs w:val="20"/>
        </w:rPr>
        <w:t xml:space="preserve">CRITERIA: </w:t>
      </w:r>
    </w:p>
    <w:p w14:paraId="19307AB7" w14:textId="77777777"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SAFEGUARDING</w:t>
      </w:r>
      <w:r w:rsidRPr="00A17E69">
        <w:rPr>
          <w:rFonts w:cstheme="minorHAnsi"/>
          <w:sz w:val="20"/>
          <w:szCs w:val="20"/>
        </w:rPr>
        <w:t xml:space="preserve">: The client or child in their care is </w:t>
      </w:r>
      <w:r w:rsidRPr="00A17E69">
        <w:rPr>
          <w:rFonts w:cstheme="minorHAnsi"/>
          <w:b/>
          <w:bCs/>
          <w:sz w:val="20"/>
          <w:szCs w:val="20"/>
        </w:rPr>
        <w:t xml:space="preserve">open to a safeguarding team, and an ADHD treatment has been identified as a need. </w:t>
      </w:r>
    </w:p>
    <w:p w14:paraId="73E06D75" w14:textId="77777777"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LEGAL PROCEEDING</w:t>
      </w:r>
      <w:r w:rsidRPr="00A17E69">
        <w:rPr>
          <w:rFonts w:cstheme="minorHAnsi"/>
          <w:sz w:val="20"/>
          <w:szCs w:val="20"/>
        </w:rPr>
        <w:t xml:space="preserve">: Client is open to Criminal Justice Liaison and Diversion /street triage/ link / probation, and ADHD treatment has been identified as a need. This does not include family law. This does not include medicolegal assessments. </w:t>
      </w:r>
    </w:p>
    <w:p w14:paraId="03D41D70" w14:textId="77777777"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LONG TERM CONDITION</w:t>
      </w:r>
      <w:r w:rsidRPr="00A17E69">
        <w:rPr>
          <w:rFonts w:cstheme="minorHAnsi"/>
          <w:sz w:val="20"/>
          <w:szCs w:val="20"/>
        </w:rPr>
        <w:t xml:space="preserve">: Client has a long-term physical health condition e.g. diabetes, epilepsy, AND they are struggling to manage the care plan for this condition due to ADHD symptoms and ADHD treatment has been identified as a need. </w:t>
      </w:r>
    </w:p>
    <w:p w14:paraId="7B7A15F2" w14:textId="71EA501D"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 xml:space="preserve">EDUCATION: </w:t>
      </w:r>
      <w:r w:rsidRPr="00A17E69">
        <w:rPr>
          <w:rFonts w:cstheme="minorHAnsi"/>
          <w:sz w:val="20"/>
          <w:szCs w:val="20"/>
        </w:rPr>
        <w:t xml:space="preserve">The patient is enrolled in an academic / vocational course and difficulties associated with ADHD (such as focus, submitting work, communication) have led to risk of failing/ </w:t>
      </w:r>
      <w:r w:rsidRPr="00A17E69">
        <w:rPr>
          <w:rFonts w:cstheme="minorHAnsi"/>
          <w:sz w:val="20"/>
          <w:szCs w:val="20"/>
        </w:rPr>
        <w:t>noncompletion</w:t>
      </w:r>
      <w:r w:rsidRPr="00A17E69">
        <w:rPr>
          <w:rFonts w:cstheme="minorHAnsi"/>
          <w:sz w:val="20"/>
          <w:szCs w:val="20"/>
        </w:rPr>
        <w:t>/exclusion. The student support service (or SEND) has provided evidence that reasonable adjustments have been implemented consistently for a term and treatment is required to access further support (</w:t>
      </w:r>
      <w:r w:rsidRPr="00A17E69">
        <w:rPr>
          <w:rFonts w:cstheme="minorHAnsi"/>
          <w:i/>
          <w:iCs/>
          <w:sz w:val="20"/>
          <w:szCs w:val="20"/>
        </w:rPr>
        <w:t>e.g. medication/funded adjustments available with a confirmed diagnosis</w:t>
      </w:r>
      <w:r w:rsidRPr="00A17E69">
        <w:rPr>
          <w:rFonts w:cstheme="minorHAnsi"/>
          <w:sz w:val="20"/>
          <w:szCs w:val="20"/>
        </w:rPr>
        <w:t xml:space="preserve">). </w:t>
      </w:r>
    </w:p>
    <w:p w14:paraId="15A8D0F7" w14:textId="77777777"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 xml:space="preserve">EMPLOYMENT: </w:t>
      </w:r>
      <w:r w:rsidRPr="00A17E69">
        <w:rPr>
          <w:rFonts w:cstheme="minorHAnsi"/>
          <w:sz w:val="20"/>
          <w:szCs w:val="20"/>
        </w:rPr>
        <w:t xml:space="preserve">There is a pattern of repeated loss of employment due to symptoms of ADHD or client is at risk of losing current employment due to symptoms of ADHD despite implementation of reasonable adjustments AND treatment is considered essential to access or maintain employment. This could include unpaid employment </w:t>
      </w:r>
    </w:p>
    <w:p w14:paraId="08654483" w14:textId="77777777"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 xml:space="preserve">UNPAID CARER ROLE: </w:t>
      </w:r>
      <w:r w:rsidRPr="00A17E69">
        <w:rPr>
          <w:rFonts w:cstheme="minorHAnsi"/>
          <w:sz w:val="20"/>
          <w:szCs w:val="20"/>
        </w:rPr>
        <w:t xml:space="preserve">There is evidence that a client has not been able to fulfil caring responsibilities due to symptoms of ADHD AND treatment is considered essential to continue their role. </w:t>
      </w:r>
    </w:p>
    <w:p w14:paraId="30021295" w14:textId="77777777" w:rsidR="00A17E69" w:rsidRPr="00A17E69" w:rsidRDefault="00A17E69" w:rsidP="00A17E69">
      <w:pPr>
        <w:pStyle w:val="ListParagraph"/>
        <w:numPr>
          <w:ilvl w:val="0"/>
          <w:numId w:val="19"/>
        </w:numPr>
        <w:spacing w:after="160" w:line="278" w:lineRule="auto"/>
        <w:rPr>
          <w:rFonts w:cstheme="minorHAnsi"/>
          <w:sz w:val="20"/>
          <w:szCs w:val="20"/>
        </w:rPr>
      </w:pPr>
      <w:r w:rsidRPr="00A17E69">
        <w:rPr>
          <w:rFonts w:cstheme="minorHAnsi"/>
          <w:b/>
          <w:bCs/>
          <w:sz w:val="20"/>
          <w:szCs w:val="20"/>
        </w:rPr>
        <w:t>CONTINUITY OF CARE</w:t>
      </w:r>
      <w:r w:rsidRPr="00A17E69">
        <w:rPr>
          <w:rFonts w:cstheme="minorHAnsi"/>
          <w:sz w:val="20"/>
          <w:szCs w:val="20"/>
        </w:rPr>
        <w:t xml:space="preserve">: Clients have an existing </w:t>
      </w:r>
      <w:r w:rsidRPr="00A17E69">
        <w:rPr>
          <w:rFonts w:cstheme="minorHAnsi"/>
          <w:b/>
          <w:bCs/>
          <w:sz w:val="20"/>
          <w:szCs w:val="20"/>
        </w:rPr>
        <w:t xml:space="preserve">and evidenced </w:t>
      </w:r>
      <w:r w:rsidRPr="00A17E69">
        <w:rPr>
          <w:rFonts w:cstheme="minorHAnsi"/>
          <w:sz w:val="20"/>
          <w:szCs w:val="20"/>
        </w:rPr>
        <w:t xml:space="preserve">(child or adult) diagnosis of ADHD approved by an NHS service (based on NICE compliance) or equivalent according to the health system where the diagnosis was made which was consistent with the NHS NICE guidance </w:t>
      </w:r>
    </w:p>
    <w:p w14:paraId="5A8FB26C" w14:textId="77777777" w:rsidR="00A17E69" w:rsidRPr="00A17E69" w:rsidRDefault="00A17E69" w:rsidP="00A17E69">
      <w:pPr>
        <w:pStyle w:val="ListParagraph"/>
        <w:numPr>
          <w:ilvl w:val="1"/>
          <w:numId w:val="19"/>
        </w:numPr>
        <w:spacing w:after="160" w:line="278" w:lineRule="auto"/>
        <w:rPr>
          <w:rFonts w:cstheme="minorHAnsi"/>
          <w:sz w:val="20"/>
          <w:szCs w:val="20"/>
        </w:rPr>
      </w:pPr>
      <w:r w:rsidRPr="00A17E69">
        <w:rPr>
          <w:rFonts w:cstheme="minorHAnsi"/>
          <w:sz w:val="20"/>
          <w:szCs w:val="20"/>
        </w:rPr>
        <w:t xml:space="preserve">Meet above criteria </w:t>
      </w:r>
    </w:p>
    <w:p w14:paraId="55BCC056" w14:textId="77777777" w:rsidR="00A17E69" w:rsidRPr="00A17E69" w:rsidRDefault="00A17E69" w:rsidP="00A17E69">
      <w:pPr>
        <w:pStyle w:val="ListParagraph"/>
        <w:ind w:left="1440"/>
        <w:rPr>
          <w:rFonts w:cstheme="minorHAnsi"/>
          <w:sz w:val="20"/>
          <w:szCs w:val="20"/>
        </w:rPr>
      </w:pPr>
      <w:r w:rsidRPr="00A17E69">
        <w:rPr>
          <w:rFonts w:cstheme="minorHAnsi"/>
          <w:sz w:val="20"/>
          <w:szCs w:val="20"/>
        </w:rPr>
        <w:t>OR</w:t>
      </w:r>
    </w:p>
    <w:p w14:paraId="452B7AAF" w14:textId="77777777" w:rsidR="00A17E69" w:rsidRPr="00A17E69" w:rsidRDefault="00A17E69" w:rsidP="00A17E69">
      <w:pPr>
        <w:pStyle w:val="ListParagraph"/>
        <w:numPr>
          <w:ilvl w:val="1"/>
          <w:numId w:val="19"/>
        </w:numPr>
        <w:spacing w:after="160" w:line="278" w:lineRule="auto"/>
        <w:rPr>
          <w:rFonts w:cstheme="minorHAnsi"/>
          <w:sz w:val="20"/>
          <w:szCs w:val="20"/>
        </w:rPr>
      </w:pPr>
      <w:r w:rsidRPr="00A17E69">
        <w:rPr>
          <w:rFonts w:cstheme="minorHAnsi"/>
          <w:sz w:val="20"/>
          <w:szCs w:val="20"/>
        </w:rPr>
        <w:t xml:space="preserve">There is objective evidence of past behaviour that indicates significant risk of meeting criteria above if medication stopped (e.g. loss of job; discontinued education, imprisonment) </w:t>
      </w:r>
    </w:p>
    <w:p w14:paraId="300E6471" w14:textId="77777777" w:rsidR="00A17E69" w:rsidRPr="00A17E69" w:rsidRDefault="00A17E69" w:rsidP="00A17E69">
      <w:pPr>
        <w:pStyle w:val="ListParagraph"/>
        <w:ind w:left="1440"/>
        <w:rPr>
          <w:rFonts w:cstheme="minorHAnsi"/>
          <w:sz w:val="20"/>
          <w:szCs w:val="20"/>
        </w:rPr>
      </w:pPr>
      <w:r w:rsidRPr="00A17E69">
        <w:rPr>
          <w:rFonts w:cstheme="minorHAnsi"/>
          <w:sz w:val="20"/>
          <w:szCs w:val="20"/>
        </w:rPr>
        <w:t>OR</w:t>
      </w:r>
    </w:p>
    <w:p w14:paraId="333006DD" w14:textId="77777777" w:rsidR="00A17E69" w:rsidRPr="00A17E69" w:rsidRDefault="00A17E69" w:rsidP="00A17E69">
      <w:pPr>
        <w:pStyle w:val="ListParagraph"/>
        <w:numPr>
          <w:ilvl w:val="1"/>
          <w:numId w:val="19"/>
        </w:numPr>
        <w:spacing w:after="160" w:line="278" w:lineRule="auto"/>
        <w:rPr>
          <w:rFonts w:cstheme="minorHAnsi"/>
          <w:sz w:val="20"/>
          <w:szCs w:val="20"/>
        </w:rPr>
      </w:pPr>
      <w:r w:rsidRPr="00A17E69">
        <w:rPr>
          <w:rFonts w:cstheme="minorHAnsi"/>
          <w:sz w:val="20"/>
          <w:szCs w:val="20"/>
        </w:rPr>
        <w:t xml:space="preserve">Have previously benefited from ADHD medication and stopped medication on medical advice (e.g. due to pregnancy or health condition) and wish to restart treatment. </w:t>
      </w:r>
    </w:p>
    <w:p w14:paraId="54840E85" w14:textId="77777777" w:rsidR="00A17E69" w:rsidRPr="00A17E69" w:rsidRDefault="00A17E69" w:rsidP="00A17E69">
      <w:pPr>
        <w:numPr>
          <w:ilvl w:val="1"/>
          <w:numId w:val="17"/>
        </w:numPr>
        <w:spacing w:after="160" w:line="278" w:lineRule="auto"/>
        <w:rPr>
          <w:rFonts w:cstheme="minorHAnsi"/>
          <w:sz w:val="20"/>
          <w:szCs w:val="20"/>
        </w:rPr>
      </w:pPr>
    </w:p>
    <w:p w14:paraId="692DF408" w14:textId="77777777" w:rsidR="00A17E69" w:rsidRPr="00A17E69" w:rsidRDefault="00A17E69" w:rsidP="00A17E69">
      <w:pPr>
        <w:numPr>
          <w:ilvl w:val="1"/>
          <w:numId w:val="17"/>
        </w:numPr>
        <w:spacing w:after="160" w:line="278" w:lineRule="auto"/>
        <w:rPr>
          <w:rFonts w:cstheme="minorHAnsi"/>
          <w:sz w:val="20"/>
          <w:szCs w:val="20"/>
        </w:rPr>
      </w:pPr>
    </w:p>
    <w:p w14:paraId="66E94EE2" w14:textId="77777777" w:rsidR="00A17E69" w:rsidRPr="00A17E69" w:rsidRDefault="00A17E69" w:rsidP="009D63DB">
      <w:pPr>
        <w:jc w:val="center"/>
        <w:rPr>
          <w:rFonts w:cstheme="minorHAnsi"/>
          <w:sz w:val="20"/>
          <w:szCs w:val="20"/>
        </w:rPr>
      </w:pPr>
    </w:p>
    <w:sectPr w:rsidR="00A17E69" w:rsidRPr="00A17E69" w:rsidSect="00B75A1F">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BE23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22658"/>
    <w:multiLevelType w:val="multilevel"/>
    <w:tmpl w:val="8D5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F09E4"/>
    <w:multiLevelType w:val="multilevel"/>
    <w:tmpl w:val="464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03F54"/>
    <w:multiLevelType w:val="hybridMultilevel"/>
    <w:tmpl w:val="5628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E3FDC"/>
    <w:multiLevelType w:val="multilevel"/>
    <w:tmpl w:val="3D90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759F3"/>
    <w:multiLevelType w:val="hybridMultilevel"/>
    <w:tmpl w:val="DCF8D7A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604A8"/>
    <w:multiLevelType w:val="multilevel"/>
    <w:tmpl w:val="8A60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85484"/>
    <w:multiLevelType w:val="multilevel"/>
    <w:tmpl w:val="2632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F03684"/>
    <w:multiLevelType w:val="multilevel"/>
    <w:tmpl w:val="379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B73CE7"/>
    <w:multiLevelType w:val="multilevel"/>
    <w:tmpl w:val="7A8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6E0961"/>
    <w:multiLevelType w:val="multilevel"/>
    <w:tmpl w:val="ECEC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895DF0"/>
    <w:multiLevelType w:val="multilevel"/>
    <w:tmpl w:val="1DA6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0846D6"/>
    <w:multiLevelType w:val="multilevel"/>
    <w:tmpl w:val="786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B957DF"/>
    <w:multiLevelType w:val="multilevel"/>
    <w:tmpl w:val="86AA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245BA9"/>
    <w:multiLevelType w:val="multilevel"/>
    <w:tmpl w:val="5BA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481BD8"/>
    <w:multiLevelType w:val="hybridMultilevel"/>
    <w:tmpl w:val="D2CC6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17758"/>
    <w:multiLevelType w:val="multilevel"/>
    <w:tmpl w:val="6950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913F0B"/>
    <w:multiLevelType w:val="multilevel"/>
    <w:tmpl w:val="950E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135DE"/>
    <w:multiLevelType w:val="multilevel"/>
    <w:tmpl w:val="7BD4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259290">
    <w:abstractNumId w:val="4"/>
  </w:num>
  <w:num w:numId="2" w16cid:durableId="778523782">
    <w:abstractNumId w:val="8"/>
  </w:num>
  <w:num w:numId="3" w16cid:durableId="620649844">
    <w:abstractNumId w:val="14"/>
  </w:num>
  <w:num w:numId="4" w16cid:durableId="1687947597">
    <w:abstractNumId w:val="13"/>
  </w:num>
  <w:num w:numId="5" w16cid:durableId="225454044">
    <w:abstractNumId w:val="17"/>
  </w:num>
  <w:num w:numId="6" w16cid:durableId="1036276043">
    <w:abstractNumId w:val="7"/>
  </w:num>
  <w:num w:numId="7" w16cid:durableId="938608009">
    <w:abstractNumId w:val="10"/>
  </w:num>
  <w:num w:numId="8" w16cid:durableId="120658686">
    <w:abstractNumId w:val="2"/>
  </w:num>
  <w:num w:numId="9" w16cid:durableId="1223368514">
    <w:abstractNumId w:val="6"/>
  </w:num>
  <w:num w:numId="10" w16cid:durableId="769853856">
    <w:abstractNumId w:val="12"/>
  </w:num>
  <w:num w:numId="11" w16cid:durableId="475420439">
    <w:abstractNumId w:val="18"/>
  </w:num>
  <w:num w:numId="12" w16cid:durableId="1054545503">
    <w:abstractNumId w:val="9"/>
  </w:num>
  <w:num w:numId="13" w16cid:durableId="743530013">
    <w:abstractNumId w:val="16"/>
  </w:num>
  <w:num w:numId="14" w16cid:durableId="1048383247">
    <w:abstractNumId w:val="1"/>
  </w:num>
  <w:num w:numId="15" w16cid:durableId="667098529">
    <w:abstractNumId w:val="11"/>
  </w:num>
  <w:num w:numId="16" w16cid:durableId="533927616">
    <w:abstractNumId w:val="3"/>
  </w:num>
  <w:num w:numId="17" w16cid:durableId="929312909">
    <w:abstractNumId w:val="0"/>
  </w:num>
  <w:num w:numId="18" w16cid:durableId="867370214">
    <w:abstractNumId w:val="5"/>
  </w:num>
  <w:num w:numId="19" w16cid:durableId="293487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DB"/>
    <w:rsid w:val="00175E1E"/>
    <w:rsid w:val="00347FFB"/>
    <w:rsid w:val="004115E5"/>
    <w:rsid w:val="006633D8"/>
    <w:rsid w:val="007B2A1F"/>
    <w:rsid w:val="008C00F4"/>
    <w:rsid w:val="009D63DB"/>
    <w:rsid w:val="00A17E69"/>
    <w:rsid w:val="00A61D37"/>
    <w:rsid w:val="00B75A1F"/>
    <w:rsid w:val="00BA7285"/>
    <w:rsid w:val="00C25A6A"/>
    <w:rsid w:val="00DF7247"/>
    <w:rsid w:val="00E3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362"/>
  <w15:chartTrackingRefBased/>
  <w15:docId w15:val="{7FE838BC-13CC-4F94-9CA3-1DA197FB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3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63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63D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63D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63D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6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63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63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63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63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6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DB"/>
    <w:rPr>
      <w:rFonts w:eastAsiaTheme="majorEastAsia" w:cstheme="majorBidi"/>
      <w:color w:val="272727" w:themeColor="text1" w:themeTint="D8"/>
    </w:rPr>
  </w:style>
  <w:style w:type="paragraph" w:styleId="Title">
    <w:name w:val="Title"/>
    <w:basedOn w:val="Normal"/>
    <w:next w:val="Normal"/>
    <w:link w:val="TitleChar"/>
    <w:uiPriority w:val="10"/>
    <w:qFormat/>
    <w:rsid w:val="009D6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63DB"/>
    <w:rPr>
      <w:i/>
      <w:iCs/>
      <w:color w:val="404040" w:themeColor="text1" w:themeTint="BF"/>
    </w:rPr>
  </w:style>
  <w:style w:type="paragraph" w:styleId="ListParagraph">
    <w:name w:val="List Paragraph"/>
    <w:basedOn w:val="Normal"/>
    <w:uiPriority w:val="34"/>
    <w:qFormat/>
    <w:rsid w:val="009D63DB"/>
    <w:pPr>
      <w:ind w:left="720"/>
      <w:contextualSpacing/>
    </w:pPr>
  </w:style>
  <w:style w:type="character" w:styleId="IntenseEmphasis">
    <w:name w:val="Intense Emphasis"/>
    <w:basedOn w:val="DefaultParagraphFont"/>
    <w:uiPriority w:val="21"/>
    <w:qFormat/>
    <w:rsid w:val="009D63DB"/>
    <w:rPr>
      <w:i/>
      <w:iCs/>
      <w:color w:val="365F91" w:themeColor="accent1" w:themeShade="BF"/>
    </w:rPr>
  </w:style>
  <w:style w:type="paragraph" w:styleId="IntenseQuote">
    <w:name w:val="Intense Quote"/>
    <w:basedOn w:val="Normal"/>
    <w:next w:val="Normal"/>
    <w:link w:val="IntenseQuoteChar"/>
    <w:uiPriority w:val="30"/>
    <w:qFormat/>
    <w:rsid w:val="009D63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63DB"/>
    <w:rPr>
      <w:i/>
      <w:iCs/>
      <w:color w:val="365F91" w:themeColor="accent1" w:themeShade="BF"/>
    </w:rPr>
  </w:style>
  <w:style w:type="character" w:styleId="IntenseReference">
    <w:name w:val="Intense Reference"/>
    <w:basedOn w:val="DefaultParagraphFont"/>
    <w:uiPriority w:val="32"/>
    <w:qFormat/>
    <w:rsid w:val="009D63DB"/>
    <w:rPr>
      <w:b/>
      <w:bCs/>
      <w:smallCaps/>
      <w:color w:val="365F91" w:themeColor="accent1" w:themeShade="BF"/>
      <w:spacing w:val="5"/>
    </w:rPr>
  </w:style>
  <w:style w:type="character" w:styleId="Hyperlink">
    <w:name w:val="Hyperlink"/>
    <w:basedOn w:val="DefaultParagraphFont"/>
    <w:uiPriority w:val="99"/>
    <w:unhideWhenUsed/>
    <w:rsid w:val="009D63DB"/>
    <w:rPr>
      <w:color w:val="0000FF" w:themeColor="hyperlink"/>
      <w:u w:val="single"/>
    </w:rPr>
  </w:style>
  <w:style w:type="character" w:styleId="UnresolvedMention">
    <w:name w:val="Unresolved Mention"/>
    <w:basedOn w:val="DefaultParagraphFont"/>
    <w:uiPriority w:val="99"/>
    <w:semiHidden/>
    <w:unhideWhenUsed/>
    <w:rsid w:val="009D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ical-partners.co.uk/nhs-services/right-to-choose" TargetMode="External"/><Relationship Id="rId13" Type="http://schemas.openxmlformats.org/officeDocument/2006/relationships/hyperlink" Target="https://www.paloma.health/nhs-referr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icon.co.uk/nhs/patients" TargetMode="External"/><Relationship Id="rId12" Type="http://schemas.openxmlformats.org/officeDocument/2006/relationships/hyperlink" Target="https://evolvepsychology.com/nhs-right-to-choose/right-to-choose-gp" TargetMode="External"/><Relationship Id="rId17" Type="http://schemas.openxmlformats.org/officeDocument/2006/relationships/hyperlink" Target="mailto:frimleyicb.binfieldsurgery@nhs.net" TargetMode="External"/><Relationship Id="rId2" Type="http://schemas.openxmlformats.org/officeDocument/2006/relationships/styles" Target="styles.xml"/><Relationship Id="rId16" Type="http://schemas.openxmlformats.org/officeDocument/2006/relationships/hyperlink" Target="https://kirsoptaylorhealthcare.com/gp-page/" TargetMode="External"/><Relationship Id="rId1" Type="http://schemas.openxmlformats.org/officeDocument/2006/relationships/numbering" Target="numbering.xml"/><Relationship Id="rId6" Type="http://schemas.openxmlformats.org/officeDocument/2006/relationships/hyperlink" Target="https://www.adhd-360.com/right-to-choose/" TargetMode="External"/><Relationship Id="rId11" Type="http://schemas.openxmlformats.org/officeDocument/2006/relationships/hyperlink" Target="http://www.problemshared.net/right-to-choose" TargetMode="External"/><Relationship Id="rId5" Type="http://schemas.openxmlformats.org/officeDocument/2006/relationships/hyperlink" Target="https://psychiatry-uk.com/right-to-choose" TargetMode="External"/><Relationship Id="rId15" Type="http://schemas.openxmlformats.org/officeDocument/2006/relationships/hyperlink" Target="https://www.held.health/right-to-choose" TargetMode="External"/><Relationship Id="rId10" Type="http://schemas.openxmlformats.org/officeDocument/2006/relationships/hyperlink" Target="https://adhdrighttochoose.com/information-for-pati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tnmentalhealth.co.uk/nhs-services/right-to-choose/" TargetMode="External"/><Relationship Id="rId14" Type="http://schemas.openxmlformats.org/officeDocument/2006/relationships/hyperlink" Target="https://www.atrommindcare.com/nhs-right-to-ch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Lisa (BINFIELD SURGERY)</dc:creator>
  <cp:keywords/>
  <dc:description/>
  <cp:lastModifiedBy>BIRD, Lisa (BINFIELD SURGERY)</cp:lastModifiedBy>
  <cp:revision>3</cp:revision>
  <dcterms:created xsi:type="dcterms:W3CDTF">2026-04-01T12:10:00Z</dcterms:created>
  <dcterms:modified xsi:type="dcterms:W3CDTF">2026-04-01T12:12:00Z</dcterms:modified>
</cp:coreProperties>
</file>